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8" w:rsidRDefault="002024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498" w:rsidRDefault="00202498">
      <w:pPr>
        <w:pStyle w:val="ConsPlusNormal"/>
        <w:jc w:val="both"/>
      </w:pPr>
    </w:p>
    <w:p w:rsidR="00202498" w:rsidRDefault="00202498">
      <w:pPr>
        <w:pStyle w:val="ConsPlusTitle"/>
        <w:jc w:val="center"/>
      </w:pPr>
      <w:r>
        <w:t>МИНИСТЕРСТВО ЗДРАВООХРАНЕНИЯ РОССИЙСКОЙ ФЕДЕРАЦИИ</w:t>
      </w:r>
    </w:p>
    <w:p w:rsidR="00202498" w:rsidRDefault="00202498">
      <w:pPr>
        <w:pStyle w:val="ConsPlusTitle"/>
        <w:jc w:val="center"/>
      </w:pPr>
    </w:p>
    <w:p w:rsidR="00202498" w:rsidRDefault="00202498">
      <w:pPr>
        <w:pStyle w:val="ConsPlusTitle"/>
        <w:jc w:val="center"/>
      </w:pPr>
      <w:r>
        <w:t>ПИСЬМО</w:t>
      </w:r>
    </w:p>
    <w:p w:rsidR="00202498" w:rsidRDefault="00202498">
      <w:pPr>
        <w:pStyle w:val="ConsPlusTitle"/>
        <w:jc w:val="center"/>
      </w:pPr>
      <w:r>
        <w:t>от 27 февраля 2015 г. N 15-0/10/2-1073</w:t>
      </w: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направляет информационно-методическое </w:t>
      </w:r>
      <w:hyperlink w:anchor="P31" w:history="1">
        <w:r>
          <w:rPr>
            <w:color w:val="0000FF"/>
          </w:rPr>
          <w:t>письмо</w:t>
        </w:r>
      </w:hyperlink>
      <w:r>
        <w:t xml:space="preserve"> "О направлении граждан Российской Федерации для проведения процедуры ЭКО в 2015 году" для использования в работе органов исполнительной власти субъектов Российской Федерации в сфере здравоохранения, территориальных фондов обязательного медицинского страхования, медицинских организаций, оказывающих медицинскую помощь с использованием метода ЭКО, страховых медицинских организаций, осуществляющих деятельность в сфере обязательного медицинского страхования.</w:t>
      </w:r>
      <w:proofErr w:type="gramEnd"/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jc w:val="right"/>
      </w:pPr>
      <w:r>
        <w:t>Первый заместитель Министра</w:t>
      </w:r>
    </w:p>
    <w:p w:rsidR="00202498" w:rsidRDefault="00202498">
      <w:pPr>
        <w:pStyle w:val="ConsPlusNormal"/>
        <w:jc w:val="right"/>
      </w:pPr>
      <w:r>
        <w:t>И.Н.КАГРАМАНЯН</w:t>
      </w: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jc w:val="right"/>
      </w:pPr>
      <w:r>
        <w:t>Приложение</w:t>
      </w: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jc w:val="right"/>
      </w:pPr>
      <w:r>
        <w:t>Утверждаю</w:t>
      </w:r>
    </w:p>
    <w:p w:rsidR="00202498" w:rsidRDefault="00202498">
      <w:pPr>
        <w:pStyle w:val="ConsPlusNormal"/>
        <w:jc w:val="right"/>
      </w:pPr>
      <w:r>
        <w:t>Заместитель</w:t>
      </w:r>
    </w:p>
    <w:p w:rsidR="00202498" w:rsidRDefault="00202498">
      <w:pPr>
        <w:pStyle w:val="ConsPlusNormal"/>
        <w:jc w:val="right"/>
      </w:pPr>
      <w:r>
        <w:t>Министра здравоохранения</w:t>
      </w:r>
    </w:p>
    <w:p w:rsidR="00202498" w:rsidRDefault="00202498">
      <w:pPr>
        <w:pStyle w:val="ConsPlusNormal"/>
        <w:jc w:val="right"/>
      </w:pPr>
      <w:r>
        <w:t>Российской Федерации</w:t>
      </w:r>
    </w:p>
    <w:p w:rsidR="00202498" w:rsidRDefault="00202498">
      <w:pPr>
        <w:pStyle w:val="ConsPlusNormal"/>
        <w:jc w:val="right"/>
      </w:pPr>
      <w:r>
        <w:t>Т.В.ЯКОВЛЕВА</w:t>
      </w:r>
    </w:p>
    <w:p w:rsidR="00202498" w:rsidRDefault="00202498">
      <w:pPr>
        <w:pStyle w:val="ConsPlusNormal"/>
        <w:jc w:val="right"/>
      </w:pPr>
      <w:r>
        <w:t>20 февраля 2015 г. N 15-4/340-08</w:t>
      </w: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jc w:val="right"/>
      </w:pPr>
      <w:r>
        <w:t>Согласовано</w:t>
      </w:r>
    </w:p>
    <w:p w:rsidR="00202498" w:rsidRDefault="00202498">
      <w:pPr>
        <w:pStyle w:val="ConsPlusNormal"/>
        <w:jc w:val="right"/>
      </w:pPr>
      <w:r>
        <w:t>Председатель</w:t>
      </w:r>
    </w:p>
    <w:p w:rsidR="00202498" w:rsidRDefault="00202498">
      <w:pPr>
        <w:pStyle w:val="ConsPlusNormal"/>
        <w:jc w:val="right"/>
      </w:pPr>
      <w:r>
        <w:t>Федерального фонда обязательного</w:t>
      </w:r>
    </w:p>
    <w:p w:rsidR="00202498" w:rsidRDefault="00202498">
      <w:pPr>
        <w:pStyle w:val="ConsPlusNormal"/>
        <w:jc w:val="right"/>
      </w:pPr>
      <w:r>
        <w:t>медицинского страхования</w:t>
      </w:r>
    </w:p>
    <w:p w:rsidR="00202498" w:rsidRDefault="00202498">
      <w:pPr>
        <w:pStyle w:val="ConsPlusNormal"/>
        <w:jc w:val="right"/>
      </w:pPr>
      <w:r>
        <w:t>Н.Н.СТАДЧЕНКО</w:t>
      </w:r>
    </w:p>
    <w:p w:rsidR="00202498" w:rsidRDefault="00202498">
      <w:pPr>
        <w:pStyle w:val="ConsPlusNormal"/>
        <w:jc w:val="right"/>
      </w:pPr>
      <w:r>
        <w:t>18 февраля 2015 г. N 953/30-4/и</w:t>
      </w: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Title"/>
        <w:jc w:val="center"/>
      </w:pPr>
      <w:bookmarkStart w:id="0" w:name="P31"/>
      <w:bookmarkEnd w:id="0"/>
      <w:r>
        <w:t>ИНФОРМАЦИОННО-МЕТОДИЧЕСКОЕ ПИСЬМО</w:t>
      </w:r>
    </w:p>
    <w:p w:rsidR="00202498" w:rsidRDefault="00202498">
      <w:pPr>
        <w:pStyle w:val="ConsPlusTitle"/>
        <w:jc w:val="center"/>
      </w:pPr>
    </w:p>
    <w:p w:rsidR="00202498" w:rsidRDefault="00202498">
      <w:pPr>
        <w:pStyle w:val="ConsPlusTitle"/>
        <w:jc w:val="center"/>
      </w:pPr>
      <w:r>
        <w:t>О НАПРАВЛЕНИИ ГРАЖДАН РОССИЙСКОЙ ФЕДЕРАЦИИ</w:t>
      </w:r>
    </w:p>
    <w:p w:rsidR="00202498" w:rsidRDefault="00202498">
      <w:pPr>
        <w:pStyle w:val="ConsPlusTitle"/>
        <w:jc w:val="center"/>
      </w:pPr>
      <w:r>
        <w:t>ДЛЯ ПРОВЕДЕНИЯ ПРОЦЕДУРЫ ЭКО В 2015 ГОДУ</w:t>
      </w:r>
    </w:p>
    <w:p w:rsidR="00202498" w:rsidRDefault="00202498">
      <w:pPr>
        <w:pStyle w:val="ConsPlusNormal"/>
        <w:jc w:val="center"/>
      </w:pPr>
    </w:p>
    <w:p w:rsidR="00202498" w:rsidRDefault="00202498">
      <w:pPr>
        <w:pStyle w:val="ConsPlusNormal"/>
        <w:ind w:firstLine="540"/>
        <w:jc w:val="both"/>
      </w:pPr>
      <w:r>
        <w:t>С целью организации работы по направлению граждан Российской Федерации, нуждающихся в проведении процедуры экстракорпорального оплодотворения (далее - пациент, ЭКО), органом исполнительной власти субъекта Российской Федерации в сфере здравоохранения создается Комиссия по отбору пациентов для проведения процедуры ЭКО (далее - Комиссия субъекта Российской Федерации).</w:t>
      </w:r>
    </w:p>
    <w:p w:rsidR="00202498" w:rsidRDefault="00202498">
      <w:pPr>
        <w:pStyle w:val="ConsPlusNormal"/>
        <w:ind w:firstLine="540"/>
        <w:jc w:val="both"/>
      </w:pPr>
      <w:r>
        <w:t>Основной задачей Комиссии субъекта Российской Федерации является отбор и направление пациентов в медицинские организации для проведения процедуры ЭКО.</w:t>
      </w:r>
    </w:p>
    <w:p w:rsidR="00202498" w:rsidRDefault="00202498">
      <w:pPr>
        <w:pStyle w:val="ConsPlusNormal"/>
        <w:ind w:firstLine="540"/>
        <w:jc w:val="both"/>
      </w:pPr>
      <w:r>
        <w:t>Направление пациентов, проживающих на территории субъекта Российской Федерации, для проведения процедуры ЭКО осуществляется в соответствии с листами ожидания, которые формируются Комиссией субъекта Российской Федерации.</w:t>
      </w:r>
    </w:p>
    <w:p w:rsidR="00202498" w:rsidRDefault="00202498">
      <w:pPr>
        <w:pStyle w:val="ConsPlusNormal"/>
        <w:ind w:firstLine="540"/>
        <w:jc w:val="both"/>
      </w:pPr>
      <w:r>
        <w:lastRenderedPageBreak/>
        <w:t xml:space="preserve">Электронная версия листа ожидания с указанием очередности и шифра пациента без персональных данных размещается на официальном сайте органа исполнительной власти субъекта Российской Федерации в сфере здравоохранения с целью возможности беспрепятственного </w:t>
      </w:r>
      <w:proofErr w:type="gramStart"/>
      <w:r>
        <w:t>контроля за</w:t>
      </w:r>
      <w:proofErr w:type="gramEnd"/>
      <w:r>
        <w:t xml:space="preserve"> движением очереди.</w:t>
      </w:r>
    </w:p>
    <w:p w:rsidR="00202498" w:rsidRDefault="00202498">
      <w:pPr>
        <w:pStyle w:val="ConsPlusNormal"/>
        <w:ind w:firstLine="540"/>
        <w:jc w:val="both"/>
      </w:pPr>
      <w:r>
        <w:t xml:space="preserve">Основанием для включения в лист ожидания является выписка из медицинской документации пациента. Выписка из медицинской документации пациента, оформленная лечащим врачом, должна содержать диагноз заболевания, код диагноза по </w:t>
      </w:r>
      <w:hyperlink r:id="rId5" w:history="1">
        <w:r>
          <w:rPr>
            <w:color w:val="0000FF"/>
          </w:rPr>
          <w:t>МКБ-Х</w:t>
        </w:r>
      </w:hyperlink>
      <w:r>
        <w:t>, сведения о состоянии здоровья пациента, проведенных методах диагностики и лечения, рекомендации о необходимости и возможности проведения процедуры ЭКО.</w:t>
      </w:r>
    </w:p>
    <w:p w:rsidR="00202498" w:rsidRDefault="00202498">
      <w:pPr>
        <w:pStyle w:val="ConsPlusNormal"/>
        <w:ind w:firstLine="540"/>
        <w:jc w:val="both"/>
      </w:pPr>
      <w:proofErr w:type="gramStart"/>
      <w:r>
        <w:t xml:space="preserve">Комиссия субъекта Российской Федерации рассматривает выписку из медицинской документации пациента, определяет показания, противопоказания и ограничения к применению процедуры ЭКО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использования вспомогательных репродуктивных технологий, противопоказаниях и ограничениях к их применению, утвержденным приказом Минздрава России от 30 августа 2012 г. N 107н (зарегистрирован Минюстом России 12 февраля 2013 г. регистрационный N 27010) (далее - Порядок), и принимает решение о</w:t>
      </w:r>
      <w:proofErr w:type="gramEnd"/>
      <w:r>
        <w:t xml:space="preserve"> </w:t>
      </w:r>
      <w:proofErr w:type="gramStart"/>
      <w:r>
        <w:t xml:space="preserve">направлении пациентов для проведения процедуры ЭКО в рамках базовой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обязательного медицинского страхования (далее - ОМС), утвержденной постановлением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(далее - Программа) или в рамках оказания высокотехнологичной медицинской помощи (далее - ВМП) в 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разделом II</w:t>
        </w:r>
      </w:hyperlink>
      <w:r>
        <w:t xml:space="preserve"> Программы.</w:t>
      </w:r>
    </w:p>
    <w:p w:rsidR="00202498" w:rsidRDefault="00202498">
      <w:pPr>
        <w:pStyle w:val="ConsPlusNormal"/>
        <w:ind w:firstLine="540"/>
        <w:jc w:val="both"/>
      </w:pPr>
      <w:r>
        <w:t>Решение Комиссии субъекта Российской Федерации оформляется протоколом.</w:t>
      </w:r>
    </w:p>
    <w:p w:rsidR="00202498" w:rsidRDefault="00202498">
      <w:pPr>
        <w:pStyle w:val="ConsPlusNormal"/>
        <w:ind w:firstLine="540"/>
        <w:jc w:val="both"/>
      </w:pPr>
      <w:proofErr w:type="gramStart"/>
      <w:r>
        <w:t xml:space="preserve">При направлении пациента для проведения процедуры ЭКО в рамках базовой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ОМС, Комиссией субъекта Российской Федерации пациенту предоставляется перечень медицинских организаций, выполняющих процедуру ЭКО из числа участвующих в реализации территориальных программ государственных гарантий бесплатного оказания гражданам медицинской помощи, в том числе территориальных </w:t>
      </w:r>
      <w:hyperlink r:id="rId10" w:history="1">
        <w:r>
          <w:rPr>
            <w:color w:val="0000FF"/>
          </w:rPr>
          <w:t>программ</w:t>
        </w:r>
      </w:hyperlink>
      <w:r>
        <w:t xml:space="preserve"> обязательного медицинского страхования, и выдается направление на проведение процедуры ЭКО в рамках базовой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ОМС (далее - Направление</w:t>
      </w:r>
      <w:proofErr w:type="gramEnd"/>
      <w:r>
        <w:t xml:space="preserve">) по </w:t>
      </w:r>
      <w:hyperlink w:anchor="P69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письму.</w:t>
      </w:r>
    </w:p>
    <w:p w:rsidR="00202498" w:rsidRDefault="00202498">
      <w:pPr>
        <w:pStyle w:val="ConsPlusNormal"/>
        <w:ind w:firstLine="540"/>
        <w:jc w:val="both"/>
      </w:pPr>
      <w:r>
        <w:t>Выбор медицинской организации для проведения процедуры ЭКО осуществляется пациентами в соответствии с перечнем.</w:t>
      </w:r>
    </w:p>
    <w:p w:rsidR="00202498" w:rsidRDefault="00202498">
      <w:pPr>
        <w:pStyle w:val="ConsPlusNormal"/>
        <w:ind w:firstLine="540"/>
        <w:jc w:val="both"/>
      </w:pPr>
      <w:r>
        <w:t xml:space="preserve">При обращении пациентов в медицинскую организацию и включении в цикл ЭКО (далее - Обращение) медицинская организация направляет </w:t>
      </w:r>
      <w:hyperlink w:anchor="P108" w:history="1">
        <w:r>
          <w:rPr>
            <w:color w:val="0000FF"/>
          </w:rPr>
          <w:t>Сведения</w:t>
        </w:r>
      </w:hyperlink>
      <w:r>
        <w:t xml:space="preserve"> согласно приложению N 2 в Комиссию субъекта Российской Федерации, выдавшего направление, на основании которого пациенты исключаются из листа ожидания с указанием в электронной версии листа ожидания информации о факте направления на лечение. Сведения о медицинской организации, оказавшей процедуру ЭКО (далее - Сведения), по </w:t>
      </w:r>
      <w:hyperlink w:anchor="P108" w:history="1">
        <w:r>
          <w:rPr>
            <w:color w:val="0000FF"/>
          </w:rPr>
          <w:t>форме</w:t>
        </w:r>
      </w:hyperlink>
      <w:r>
        <w:t xml:space="preserve"> согласно приложению N 2 должны быть направлены по почте, дополнительно посредством факсимильной связи, электронной почтой в отсканированном виде, в срок не более 2 (двух) рабочих дней с момента окончания программы ЭКО.</w:t>
      </w:r>
    </w:p>
    <w:p w:rsidR="00202498" w:rsidRDefault="00202498">
      <w:pPr>
        <w:pStyle w:val="ConsPlusNormal"/>
        <w:ind w:firstLine="540"/>
        <w:jc w:val="both"/>
      </w:pPr>
      <w:r>
        <w:t>Комиссией субъекта Российской Федерации ведется учет выданных Направлений, Обращений и полученных Сведений.</w:t>
      </w:r>
    </w:p>
    <w:p w:rsidR="00202498" w:rsidRDefault="00202498">
      <w:pPr>
        <w:pStyle w:val="ConsPlusNormal"/>
        <w:ind w:firstLine="540"/>
        <w:jc w:val="both"/>
      </w:pPr>
      <w:proofErr w:type="gramStart"/>
      <w:r>
        <w:t xml:space="preserve">Расчеты за медицинскую помощь, оказанную застрахованным лицам, осуществляются в соответствии с договорами на оказание и оплату медицинской помощи по обязательному медицинскому страхованию и в соответствии с </w:t>
      </w:r>
      <w:hyperlink r:id="rId12" w:history="1">
        <w:r>
          <w:rPr>
            <w:color w:val="0000FF"/>
          </w:rPr>
          <w:t>разделами VIII</w:t>
        </w:r>
      </w:hyperlink>
      <w:r>
        <w:t xml:space="preserve">, </w:t>
      </w:r>
      <w:hyperlink r:id="rId13" w:history="1">
        <w:r>
          <w:rPr>
            <w:color w:val="0000FF"/>
          </w:rPr>
          <w:t>IX</w:t>
        </w:r>
      </w:hyperlink>
      <w:r>
        <w:t xml:space="preserve"> Правил обязательного медицинского страхования, утвержденных приказом Минздравсоцразвития России от 28 февраля 2011 г. N 158н "Об утверждении Правил обязательного медицинского страхования" (далее - Правила).</w:t>
      </w:r>
      <w:proofErr w:type="gramEnd"/>
      <w:r>
        <w:t xml:space="preserve"> С целью упорядочения оплаты медицинских услуг с учетом риска исключения пациента из программы ЭКО по причине возникновения осложнений на разных этапах лечения, возможна оплата следующих моделей медицинских услуг на оказание помощи по профилю "лечение бесплодия с использованием вспомогательных репродуктивных технологий":</w:t>
      </w:r>
    </w:p>
    <w:p w:rsidR="00202498" w:rsidRDefault="00202498">
      <w:pPr>
        <w:pStyle w:val="ConsPlusNormal"/>
        <w:ind w:firstLine="540"/>
        <w:jc w:val="both"/>
      </w:pPr>
      <w:r>
        <w:t>1. Проведение I этапа - стимуляция суперовуляции с применением длинного или короткого протоколов с использованием агонистов или антагонистов.</w:t>
      </w:r>
    </w:p>
    <w:p w:rsidR="00202498" w:rsidRDefault="00202498">
      <w:pPr>
        <w:pStyle w:val="ConsPlusNormal"/>
        <w:ind w:firstLine="540"/>
        <w:jc w:val="both"/>
      </w:pPr>
      <w:r>
        <w:t>2. Проведения II этапа - получение яйцеклетки.</w:t>
      </w:r>
    </w:p>
    <w:p w:rsidR="00202498" w:rsidRDefault="00202498">
      <w:pPr>
        <w:pStyle w:val="ConsPlusNormal"/>
        <w:ind w:firstLine="540"/>
        <w:jc w:val="both"/>
      </w:pPr>
      <w:r>
        <w:lastRenderedPageBreak/>
        <w:t>3. Проведение III этапа - культивирование эмбрионов в программе ЭКО.</w:t>
      </w:r>
    </w:p>
    <w:p w:rsidR="00202498" w:rsidRDefault="00202498">
      <w:pPr>
        <w:pStyle w:val="ConsPlusNormal"/>
        <w:ind w:firstLine="540"/>
        <w:jc w:val="both"/>
      </w:pPr>
      <w:r>
        <w:t>4. Проведение IV этапа - перенос эмбрионов в полость матки.</w:t>
      </w:r>
    </w:p>
    <w:p w:rsidR="00202498" w:rsidRDefault="00202498">
      <w:pPr>
        <w:pStyle w:val="ConsPlusNormal"/>
        <w:ind w:firstLine="540"/>
        <w:jc w:val="both"/>
      </w:pPr>
      <w:proofErr w:type="gramStart"/>
      <w:r>
        <w:t xml:space="preserve">Оплата медицинских услуг при проведении процедуры ЭКО в рамках базовой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ОМС, не предусмотренных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медицинской помощи при бесплодии с использованием вспомогательных репродуктивных технологий, утвержденным приказом Минздрава России от 30 октября 2012 года N 556н (зарегистрирован в Минюсте России 21 марта 2013 года N 27823), (использование донорских ооцитов, донорской спермы, донорских эмбрионов, суррогатное материнство, криоконсервация и хранение своих половых клеток</w:t>
      </w:r>
      <w:proofErr w:type="gramEnd"/>
      <w:r>
        <w:t>, тканей репродуктивных органов и эмбрионов) производится дополнительно за счет личных средств и иных средств, предусмотренных законодательством Российской Федерации.</w:t>
      </w:r>
    </w:p>
    <w:p w:rsidR="00202498" w:rsidRDefault="00202498">
      <w:pPr>
        <w:pStyle w:val="ConsPlusNormal"/>
        <w:ind w:firstLine="540"/>
        <w:jc w:val="both"/>
      </w:pPr>
      <w:r>
        <w:t xml:space="preserve">Направление пациентов для проведения процедуры ЭКО в рамках оказания ВМП за счет средств федерального бюджета осуществляется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29 декабря 2014 года N 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</w:p>
    <w:p w:rsidR="00202498" w:rsidRDefault="0020249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30 августа 2012 года N 107н "О порядке использования вспомогательных репродуктивных технологий, противопоказаниях и ограничениях к их применению" оказывать медицинскую помощь с использованием ЭКО, в том числе в рамках базовой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ОМС могут медицинские организации, имеющие лицензию на осуществление медицинской деятельности, предусматривающей выполнение работ (оказание услуг) по акушерству и гинекологии (использованию вспомогательных репродуктивных</w:t>
      </w:r>
      <w:proofErr w:type="gramEnd"/>
      <w:r>
        <w:t xml:space="preserve"> технологий).</w:t>
      </w:r>
    </w:p>
    <w:p w:rsidR="00202498" w:rsidRDefault="0020249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30 октября 2012 года N 556н "Об утверждении стандарта медицинской помощи при бесплодии с использованием вспомогательных репродуктивных технологий" (зарегистрирован в Минюсте России 21 марта 2013 года N 27823) применение ЭКО осуществляется в рамках первичной медико-санитарной помощи или специализированной медицинской помощи в амбулаторных условиях или в условиях дневного стационара.</w:t>
      </w:r>
      <w:proofErr w:type="gramEnd"/>
    </w:p>
    <w:p w:rsidR="00202498" w:rsidRDefault="00202498">
      <w:pPr>
        <w:pStyle w:val="ConsPlusNormal"/>
        <w:ind w:firstLine="540"/>
        <w:jc w:val="both"/>
      </w:pPr>
      <w:r>
        <w:t>Лечение бесплодия с использованием ЭКО в рамках ВМП может оказываться в условиях стационара (дневного стационара) в медицинских организациях, имеющих лицензию на осуществление медицинской деятельности, предусматривающей выполнение работ (оказание услуг) при оказании высокотехнологичной медицинской помощи по акушерству и гинекологии (использованию вспомогательных репродуктивных технологий).</w:t>
      </w:r>
    </w:p>
    <w:p w:rsidR="00202498" w:rsidRDefault="00202498">
      <w:pPr>
        <w:pStyle w:val="ConsPlusNormal"/>
        <w:ind w:firstLine="540"/>
        <w:jc w:val="both"/>
      </w:pPr>
      <w:r>
        <w:t>В случае наступления беременности после проведения процедуры ЭКО беременная женщина обеспечивается необходимой медицинской помощью в соответствии с Порядком диспансерного наблюдения, определяемым Комиссией субъекта Российской Федерации.</w:t>
      </w:r>
    </w:p>
    <w:p w:rsidR="00202498" w:rsidRDefault="00202498">
      <w:pPr>
        <w:pStyle w:val="ConsPlusNormal"/>
        <w:ind w:firstLine="540"/>
        <w:jc w:val="both"/>
      </w:pPr>
      <w:r>
        <w:t>При отсутствии беременности после проведения процедуры ЭКО пациенты могут повторно включаться Комиссией субъекта Российской Федерации в лист ожидания при условии соблюдения очередности.</w:t>
      </w:r>
    </w:p>
    <w:p w:rsidR="00202498" w:rsidRDefault="00202498">
      <w:pPr>
        <w:pStyle w:val="ConsPlusNormal"/>
        <w:ind w:firstLine="540"/>
        <w:jc w:val="both"/>
      </w:pPr>
      <w:proofErr w:type="gramStart"/>
      <w:r>
        <w:t xml:space="preserve">Информация о количестве пациентов, направленных на проведение процедуры ЭКО за счет средств ОМС, и сведения о выбранных ими медицинских организациях для проведения ЭКО, о количестве пациентов повторно включенных в лист ожидания Комиссией субъекта Российской Федерации в течение 5 рабочих дней после подписания протокола предоставляются в Комиссию по разработке территориальных </w:t>
      </w:r>
      <w:hyperlink r:id="rId20" w:history="1">
        <w:r>
          <w:rPr>
            <w:color w:val="0000FF"/>
          </w:rPr>
          <w:t>программ</w:t>
        </w:r>
      </w:hyperlink>
      <w:r>
        <w:t xml:space="preserve"> обязательного медицинского страхования и в установленном Правилами порядке доводятся до</w:t>
      </w:r>
      <w:proofErr w:type="gramEnd"/>
      <w:r>
        <w:t xml:space="preserve"> сведения территориальных фондов ОМС и страховых медицинских организаций.</w:t>
      </w:r>
    </w:p>
    <w:p w:rsidR="00202498" w:rsidRDefault="00202498">
      <w:pPr>
        <w:pStyle w:val="ConsPlusNormal"/>
        <w:ind w:firstLine="540"/>
        <w:jc w:val="both"/>
      </w:pPr>
      <w:r>
        <w:t>Критерием эффективности лечения бесплодия с использованием ЭКО является доля (% от числа пролеченных) женщин, у которых беременность подтверждена с помощью ультразвукового исследования.</w:t>
      </w: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jc w:val="right"/>
      </w:pPr>
      <w:r>
        <w:lastRenderedPageBreak/>
        <w:t>Приложение N 1</w:t>
      </w:r>
    </w:p>
    <w:p w:rsidR="00202498" w:rsidRDefault="00202498">
      <w:pPr>
        <w:pStyle w:val="ConsPlusNormal"/>
        <w:jc w:val="right"/>
      </w:pPr>
      <w:r>
        <w:t>к письму</w:t>
      </w:r>
    </w:p>
    <w:p w:rsidR="00202498" w:rsidRDefault="00202498">
      <w:pPr>
        <w:pStyle w:val="ConsPlusNormal"/>
        <w:jc w:val="center"/>
      </w:pPr>
    </w:p>
    <w:p w:rsidR="00202498" w:rsidRDefault="00202498">
      <w:pPr>
        <w:pStyle w:val="ConsPlusNonformat"/>
        <w:jc w:val="both"/>
      </w:pPr>
      <w:bookmarkStart w:id="1" w:name="P69"/>
      <w:bookmarkEnd w:id="1"/>
      <w:r>
        <w:t xml:space="preserve">                  Направление для проведения процедуры ЭКО</w:t>
      </w:r>
    </w:p>
    <w:p w:rsidR="00202498" w:rsidRDefault="00202498">
      <w:pPr>
        <w:pStyle w:val="ConsPlusNonformat"/>
        <w:jc w:val="both"/>
      </w:pPr>
      <w:r>
        <w:t xml:space="preserve">                      в рамках базовой программы ОМС</w:t>
      </w:r>
    </w:p>
    <w:p w:rsidR="00202498" w:rsidRDefault="00202498">
      <w:pPr>
        <w:pStyle w:val="ConsPlusNonformat"/>
        <w:jc w:val="both"/>
      </w:pPr>
    </w:p>
    <w:p w:rsidR="00202498" w:rsidRDefault="00202498">
      <w:pPr>
        <w:pStyle w:val="ConsPlusNonformat"/>
        <w:jc w:val="both"/>
      </w:pPr>
      <w:r>
        <w:t xml:space="preserve">          N ___________________ от "__" _____________ 20__ г.</w:t>
      </w:r>
    </w:p>
    <w:p w:rsidR="00202498" w:rsidRDefault="00202498">
      <w:pPr>
        <w:pStyle w:val="ConsPlusNonformat"/>
        <w:jc w:val="both"/>
      </w:pP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     (Ф.И.О. направляемого пациента для проведения ЭКО)</w:t>
      </w:r>
    </w:p>
    <w:p w:rsidR="00202498" w:rsidRDefault="00202498">
      <w:pPr>
        <w:pStyle w:val="ConsPlusNonformat"/>
        <w:jc w:val="both"/>
      </w:pPr>
      <w:r>
        <w:t>_______________________ _______________________ ___________________________</w:t>
      </w:r>
    </w:p>
    <w:p w:rsidR="00202498" w:rsidRDefault="00202498">
      <w:pPr>
        <w:pStyle w:val="ConsPlusNonformat"/>
        <w:jc w:val="both"/>
      </w:pPr>
      <w:r>
        <w:t xml:space="preserve">    (шифр пациента)         (дата рождения)          (возраст пациента)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   (документ, удостоверяющий личность (серия, номер, выдан))</w:t>
      </w:r>
    </w:p>
    <w:p w:rsidR="00202498" w:rsidRDefault="00202498">
      <w:pPr>
        <w:pStyle w:val="ConsPlusNonformat"/>
        <w:jc w:val="both"/>
      </w:pPr>
      <w:r>
        <w:t>__________________________________       __________________________________</w:t>
      </w:r>
    </w:p>
    <w:p w:rsidR="00202498" w:rsidRDefault="00202498">
      <w:pPr>
        <w:pStyle w:val="ConsPlusNonformat"/>
        <w:jc w:val="both"/>
      </w:pPr>
      <w:r>
        <w:t xml:space="preserve">           (полис ОМС)                                (СНИЛС)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            (адрес регистрации / места жительства)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                     (код диагноза по </w:t>
      </w:r>
      <w:hyperlink r:id="rId21" w:history="1">
        <w:r>
          <w:rPr>
            <w:color w:val="0000FF"/>
          </w:rPr>
          <w:t>МКБ</w:t>
        </w:r>
      </w:hyperlink>
      <w:r>
        <w:t>)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(первичное / повторное обращение для проведения процедуры ЭКО)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   (наименование медицинской организации для проведения ЭКО)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202498" w:rsidRDefault="00202498">
      <w:pPr>
        <w:pStyle w:val="ConsPlusNonformat"/>
        <w:jc w:val="both"/>
      </w:pPr>
      <w:r>
        <w:t xml:space="preserve">         </w:t>
      </w:r>
      <w:proofErr w:type="gramStart"/>
      <w:r>
        <w:t>Федерации в сфере здравоохранения, выдавшего направление)</w:t>
      </w:r>
      <w:proofErr w:type="gramEnd"/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             (адрес, тел., факс, адрес эл. почты)</w:t>
      </w:r>
    </w:p>
    <w:p w:rsidR="00202498" w:rsidRDefault="00202498">
      <w:pPr>
        <w:pStyle w:val="ConsPlusNonformat"/>
        <w:jc w:val="both"/>
      </w:pPr>
    </w:p>
    <w:p w:rsidR="00202498" w:rsidRDefault="00202498">
      <w:pPr>
        <w:pStyle w:val="ConsPlusNonformat"/>
        <w:jc w:val="both"/>
      </w:pPr>
      <w:r>
        <w:t>_____________________________________        ______________________________</w:t>
      </w:r>
    </w:p>
    <w:p w:rsidR="00202498" w:rsidRDefault="00202498">
      <w:pPr>
        <w:pStyle w:val="ConsPlusNonformat"/>
        <w:jc w:val="both"/>
      </w:pPr>
      <w:r>
        <w:t xml:space="preserve">    (Ф.И.О. должностного лица)         М.П.           (должность)</w:t>
      </w: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rmal"/>
        <w:jc w:val="right"/>
      </w:pPr>
      <w:r>
        <w:t>Приложение N 2</w:t>
      </w:r>
    </w:p>
    <w:p w:rsidR="00202498" w:rsidRDefault="00202498">
      <w:pPr>
        <w:pStyle w:val="ConsPlusNormal"/>
        <w:jc w:val="right"/>
      </w:pPr>
      <w:r>
        <w:t>к письму</w:t>
      </w:r>
    </w:p>
    <w:p w:rsidR="00202498" w:rsidRDefault="00202498">
      <w:pPr>
        <w:pStyle w:val="ConsPlusNormal"/>
        <w:ind w:firstLine="540"/>
        <w:jc w:val="both"/>
      </w:pPr>
    </w:p>
    <w:p w:rsidR="00202498" w:rsidRDefault="00202498">
      <w:pPr>
        <w:pStyle w:val="ConsPlusNonformat"/>
        <w:jc w:val="both"/>
      </w:pPr>
      <w:bookmarkStart w:id="2" w:name="P108"/>
      <w:bookmarkEnd w:id="2"/>
      <w:r>
        <w:t xml:space="preserve">      Сведения о медицинской организации, выполнившей процедуру ЭКО</w:t>
      </w:r>
    </w:p>
    <w:p w:rsidR="00202498" w:rsidRDefault="00202498">
      <w:pPr>
        <w:pStyle w:val="ConsPlusNonformat"/>
        <w:jc w:val="both"/>
      </w:pPr>
      <w:r>
        <w:t xml:space="preserve">      по направлению для проведения процедуры ЭКО за счет средств ОМС</w:t>
      </w:r>
    </w:p>
    <w:p w:rsidR="00202498" w:rsidRDefault="00202498">
      <w:pPr>
        <w:pStyle w:val="ConsPlusNonformat"/>
        <w:jc w:val="both"/>
      </w:pPr>
    </w:p>
    <w:p w:rsidR="00202498" w:rsidRDefault="00202498">
      <w:pPr>
        <w:pStyle w:val="ConsPlusNonformat"/>
        <w:jc w:val="both"/>
      </w:pPr>
      <w:r>
        <w:t xml:space="preserve">            N ___________________ от "__" _____________ 20__ г.</w:t>
      </w:r>
    </w:p>
    <w:p w:rsidR="00202498" w:rsidRDefault="00202498">
      <w:pPr>
        <w:pStyle w:val="ConsPlusNonformat"/>
        <w:jc w:val="both"/>
      </w:pP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>___________________________________________________________________________</w:t>
      </w:r>
    </w:p>
    <w:p w:rsidR="00202498" w:rsidRDefault="00202498">
      <w:pPr>
        <w:pStyle w:val="ConsPlusNonformat"/>
        <w:jc w:val="both"/>
      </w:pPr>
      <w:r>
        <w:t xml:space="preserve">      (наименование медицинской организации, выполнившей процедуру ЭКО)</w:t>
      </w:r>
    </w:p>
    <w:p w:rsidR="00202498" w:rsidRDefault="00202498">
      <w:pPr>
        <w:pStyle w:val="ConsPlusNonformat"/>
        <w:jc w:val="both"/>
      </w:pPr>
      <w:r>
        <w:t>_______________________ _______________________ ___________________________</w:t>
      </w:r>
    </w:p>
    <w:p w:rsidR="00202498" w:rsidRDefault="00202498">
      <w:pPr>
        <w:pStyle w:val="ConsPlusNonformat"/>
        <w:jc w:val="both"/>
      </w:pPr>
      <w:r>
        <w:t xml:space="preserve">    (шифр пациента)         (дата рождения)          (возраст пациента)</w:t>
      </w:r>
    </w:p>
    <w:p w:rsidR="00202498" w:rsidRDefault="00202498">
      <w:pPr>
        <w:pStyle w:val="ConsPlusNonformat"/>
        <w:jc w:val="both"/>
      </w:pPr>
    </w:p>
    <w:p w:rsidR="00202498" w:rsidRDefault="00202498">
      <w:pPr>
        <w:pStyle w:val="ConsPlusNonformat"/>
        <w:jc w:val="both"/>
      </w:pPr>
      <w:r>
        <w:t>__________________________________       __________________________________</w:t>
      </w:r>
    </w:p>
    <w:p w:rsidR="00202498" w:rsidRDefault="00202498">
      <w:pPr>
        <w:pStyle w:val="ConsPlusNonformat"/>
        <w:jc w:val="both"/>
      </w:pPr>
      <w:r>
        <w:t xml:space="preserve">     (период проведения ЭКО)              (результат проведенного лечения)</w:t>
      </w:r>
    </w:p>
    <w:p w:rsidR="00202498" w:rsidRDefault="00202498">
      <w:pPr>
        <w:pStyle w:val="ConsPlusNonformat"/>
        <w:jc w:val="both"/>
      </w:pPr>
    </w:p>
    <w:p w:rsidR="00202498" w:rsidRDefault="00202498">
      <w:pPr>
        <w:pStyle w:val="ConsPlusNonformat"/>
        <w:jc w:val="both"/>
      </w:pPr>
      <w:r>
        <w:t>_______________________________________        ____________________________</w:t>
      </w:r>
    </w:p>
    <w:p w:rsidR="00202498" w:rsidRDefault="00202498">
      <w:pPr>
        <w:pStyle w:val="ConsPlusNonformat"/>
        <w:jc w:val="both"/>
      </w:pPr>
      <w:r>
        <w:t xml:space="preserve"> (руководитель медицинской организации)  М.П.            (Ф.И.О.)</w:t>
      </w:r>
    </w:p>
    <w:p w:rsidR="00202498" w:rsidRDefault="00202498">
      <w:pPr>
        <w:pStyle w:val="ConsPlusNormal"/>
        <w:jc w:val="both"/>
      </w:pPr>
    </w:p>
    <w:p w:rsidR="00202498" w:rsidRDefault="00202498">
      <w:pPr>
        <w:pStyle w:val="ConsPlusNormal"/>
        <w:jc w:val="both"/>
      </w:pPr>
    </w:p>
    <w:p w:rsidR="00202498" w:rsidRDefault="00202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71E" w:rsidRDefault="0075171E"/>
    <w:sectPr w:rsidR="0075171E" w:rsidSect="0055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02498"/>
    <w:rsid w:val="00202498"/>
    <w:rsid w:val="0075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2838835236BE7DF27C083E331F1319EB81B0EF9978FE850684392114D9AC2CB15003BC5D017s2F5J" TargetMode="External"/><Relationship Id="rId13" Type="http://schemas.openxmlformats.org/officeDocument/2006/relationships/hyperlink" Target="consultantplus://offline/ref=C2D2838835236BE7DF27C083E331F1319EBC110EF8978FE850684392114D9AC2CB15003BC5D413s2F2J" TargetMode="External"/><Relationship Id="rId18" Type="http://schemas.openxmlformats.org/officeDocument/2006/relationships/hyperlink" Target="consultantplus://offline/ref=C2D2838835236BE7DF27C083E331F1319EB81B0EF9978FE850684392114D9AC2CB15003BC5D012s2F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D2838835236BE7DF27C083E331F13199B11109F4CA85E0096441s9F5J" TargetMode="External"/><Relationship Id="rId7" Type="http://schemas.openxmlformats.org/officeDocument/2006/relationships/hyperlink" Target="consultantplus://offline/ref=C2D2838835236BE7DF27C083E331F1319EB81B0EF9978FE850684392114D9AC2CB15003BC5D012s2F6J" TargetMode="External"/><Relationship Id="rId12" Type="http://schemas.openxmlformats.org/officeDocument/2006/relationships/hyperlink" Target="consultantplus://offline/ref=C2D2838835236BE7DF27C083E331F1319EBC110EF8978FE850684392114D9AC2CB15003BC5D31Ds2F7J" TargetMode="External"/><Relationship Id="rId17" Type="http://schemas.openxmlformats.org/officeDocument/2006/relationships/hyperlink" Target="consultantplus://offline/ref=C2D2838835236BE7DF27C083E331F1319EBB1C09FA978FE850684392114D9AC2CB15003BC5D016s2F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D2838835236BE7DF27C083E331F1319EBC1C01F6978FE850684392114D9AC2CB15003BC5D014s2F5J" TargetMode="External"/><Relationship Id="rId20" Type="http://schemas.openxmlformats.org/officeDocument/2006/relationships/hyperlink" Target="consultantplus://offline/ref=C2D2838835236BE7DF27C083E331F1319EB81C0DFA978FE850684392114D9AC2CB15003BC5D416s2F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2838835236BE7DF27C083E331F1319EBB1C09FA978FE850684392114D9AC2CB15003BC5D017s2F7J" TargetMode="External"/><Relationship Id="rId11" Type="http://schemas.openxmlformats.org/officeDocument/2006/relationships/hyperlink" Target="consultantplus://offline/ref=C2D2838835236BE7DF27C083E331F1319EB81B0EF9978FE850684392114D9AC2CB15003BC5D012s2F6J" TargetMode="External"/><Relationship Id="rId5" Type="http://schemas.openxmlformats.org/officeDocument/2006/relationships/hyperlink" Target="consultantplus://offline/ref=C2D2838835236BE7DF27C083E331F13199B11109F4CA85E0096441s9F5J" TargetMode="External"/><Relationship Id="rId15" Type="http://schemas.openxmlformats.org/officeDocument/2006/relationships/hyperlink" Target="consultantplus://offline/ref=C2D2838835236BE7DF27C083E331F1319DBA1B00F8978FE850684392114D9AC2CB15003BC5D015s2F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D2838835236BE7DF27C083E331F1319EB81C0DFA978FE850684392114D9AC2CB15003BC5D416s2F0J" TargetMode="External"/><Relationship Id="rId19" Type="http://schemas.openxmlformats.org/officeDocument/2006/relationships/hyperlink" Target="consultantplus://offline/ref=C2D2838835236BE7DF27C083E331F1319DBA1B00F8978FE850684392s1F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D2838835236BE7DF27C083E331F1319EB81B0EF9978FE850684392114D9AC2CB15003BC5D012s2F6J" TargetMode="External"/><Relationship Id="rId14" Type="http://schemas.openxmlformats.org/officeDocument/2006/relationships/hyperlink" Target="consultantplus://offline/ref=C2D2838835236BE7DF27C083E331F1319EB81B0EF9978FE850684392114D9AC2CB15003BC5D012s2F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2196</Words>
  <Characters>12523</Characters>
  <Application>Microsoft Office Word</Application>
  <DocSecurity>0</DocSecurity>
  <Lines>104</Lines>
  <Paragraphs>29</Paragraphs>
  <ScaleCrop>false</ScaleCrop>
  <Company>Grizli777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2015-12-17T09:05:00Z</dcterms:created>
  <dcterms:modified xsi:type="dcterms:W3CDTF">2015-12-17T09:06:00Z</dcterms:modified>
</cp:coreProperties>
</file>